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distribute"/>
        <w:rPr>
          <w:rFonts w:eastAsia="方正小标宋简体"/>
          <w:color w:val="FF0000"/>
          <w:spacing w:val="11"/>
          <w:sz w:val="52"/>
          <w:szCs w:val="52"/>
        </w:rPr>
      </w:pPr>
      <w:bookmarkStart w:id="1" w:name="_GoBack"/>
      <w:bookmarkEnd w:id="1"/>
      <w:r>
        <w:rPr>
          <w:rFonts w:eastAsia="方正小标宋简体"/>
          <w:color w:val="FF0000"/>
          <w:spacing w:val="11"/>
          <w:sz w:val="52"/>
          <w:szCs w:val="52"/>
        </w:rPr>
        <w:t>融水苗族自治县住房和城乡建设局</w:t>
      </w:r>
    </w:p>
    <w:p>
      <w:pPr>
        <w:jc w:val="distribute"/>
        <w:rPr>
          <w:rFonts w:eastAsia="方正小标宋简体"/>
          <w:color w:val="FF0000"/>
          <w:spacing w:val="11"/>
          <w:sz w:val="52"/>
          <w:szCs w:val="52"/>
        </w:rPr>
      </w:pPr>
      <w:r>
        <w:rPr>
          <w:rFonts w:hint="eastAsia" w:eastAsia="方正小标宋简体"/>
          <w:color w:val="FF0000"/>
          <w:spacing w:val="11"/>
          <w:sz w:val="52"/>
          <w:szCs w:val="52"/>
        </w:rPr>
        <w:t>融水苗族自治县公安局</w:t>
      </w:r>
    </w:p>
    <w:p>
      <w:pPr>
        <w:jc w:val="distribute"/>
        <w:rPr>
          <w:rFonts w:eastAsia="方正小标宋简体"/>
          <w:color w:val="FF0000"/>
          <w:spacing w:val="11"/>
          <w:sz w:val="52"/>
          <w:szCs w:val="52"/>
        </w:rPr>
      </w:pPr>
      <w:r>
        <w:rPr>
          <w:rFonts w:hint="eastAsia" w:eastAsia="方正小标宋简体"/>
          <w:color w:val="FF0000"/>
          <w:spacing w:val="11"/>
          <w:sz w:val="52"/>
          <w:szCs w:val="52"/>
        </w:rPr>
        <w:t>融水苗族自治县交通运输局</w:t>
      </w:r>
    </w:p>
    <w:p>
      <w:pPr>
        <w:jc w:val="distribute"/>
        <w:rPr>
          <w:rFonts w:hint="eastAsia" w:eastAsia="方正小标宋简体"/>
          <w:color w:val="FF0000"/>
          <w:spacing w:val="11"/>
          <w:sz w:val="52"/>
          <w:szCs w:val="52"/>
          <w:lang w:eastAsia="zh-CN"/>
        </w:rPr>
      </w:pPr>
      <w:r>
        <w:rPr>
          <w:rFonts w:hint="eastAsia" w:eastAsia="方正小标宋简体"/>
          <w:color w:val="FF0000"/>
          <w:spacing w:val="11"/>
          <w:sz w:val="52"/>
          <w:szCs w:val="52"/>
        </w:rPr>
        <w:t>融水苗族自治县</w:t>
      </w:r>
      <w:r>
        <w:rPr>
          <w:rFonts w:hint="eastAsia" w:eastAsia="方正小标宋简体"/>
          <w:color w:val="FF0000"/>
          <w:spacing w:val="11"/>
          <w:sz w:val="52"/>
          <w:szCs w:val="52"/>
          <w:lang w:eastAsia="zh-CN"/>
        </w:rPr>
        <w:t>市场监督管理局</w:t>
      </w:r>
    </w:p>
    <w:p>
      <w:pPr>
        <w:jc w:val="distribute"/>
        <w:rPr>
          <w:rFonts w:eastAsia="方正小标宋简体"/>
          <w:color w:val="FF0000"/>
          <w:spacing w:val="11"/>
          <w:sz w:val="52"/>
          <w:szCs w:val="52"/>
        </w:rPr>
      </w:pPr>
      <w:r>
        <w:rPr>
          <w:rFonts w:hint="eastAsia" w:eastAsia="方正小标宋简体"/>
          <w:color w:val="FF0000"/>
          <w:spacing w:val="11"/>
          <w:sz w:val="52"/>
          <w:szCs w:val="52"/>
        </w:rPr>
        <w:t>融水苗族自治县综合行政执法局</w:t>
      </w:r>
    </w:p>
    <w:p>
      <w:pPr>
        <w:jc w:val="distribute"/>
        <w:rPr>
          <w:rFonts w:eastAsia="方正小标宋简体"/>
          <w:color w:val="FF0000"/>
          <w:spacing w:val="11"/>
          <w:sz w:val="52"/>
          <w:szCs w:val="52"/>
        </w:rPr>
      </w:pPr>
      <w:r>
        <w:rPr>
          <w:rFonts w:eastAsia="方正小标宋简体"/>
          <w:color w:val="FF0000"/>
          <w:spacing w:val="11"/>
          <w:sz w:val="52"/>
          <w:szCs w:val="52"/>
        </w:rPr>
        <w:t>融水苗族自治县消防救援大队</w:t>
      </w:r>
    </w:p>
    <w:p>
      <w:pPr>
        <w:spacing w:line="600" w:lineRule="exact"/>
        <w:jc w:val="center"/>
        <w:rPr>
          <w:rFonts w:ascii="方正小标宋简体" w:eastAsia="方正小标宋简体"/>
          <w:sz w:val="44"/>
          <w:szCs w:val="44"/>
        </w:rPr>
      </w:pPr>
      <w:r>
        <w:rPr>
          <w:rFonts w:eastAsia="方正小标宋简体"/>
          <w:color w:val="FF0000"/>
          <w:sz w:val="32"/>
          <w:szCs w:val="32"/>
        </w:rPr>
        <mc:AlternateContent>
          <mc:Choice Requires="wps">
            <w:drawing>
              <wp:anchor distT="0" distB="0" distL="114300" distR="114300" simplePos="0" relativeHeight="251659264" behindDoc="0" locked="0" layoutInCell="1" allowOverlap="1">
                <wp:simplePos x="0" y="0"/>
                <wp:positionH relativeFrom="column">
                  <wp:posOffset>59690</wp:posOffset>
                </wp:positionH>
                <wp:positionV relativeFrom="paragraph">
                  <wp:posOffset>8890</wp:posOffset>
                </wp:positionV>
                <wp:extent cx="5724525" cy="9525"/>
                <wp:effectExtent l="31115" t="30480" r="35560" b="36195"/>
                <wp:wrapNone/>
                <wp:docPr id="2" name="直接连接符 2"/>
                <wp:cNvGraphicFramePr/>
                <a:graphic xmlns:a="http://schemas.openxmlformats.org/drawingml/2006/main">
                  <a:graphicData uri="http://schemas.microsoft.com/office/word/2010/wordprocessingShape">
                    <wps:wsp>
                      <wps:cNvCnPr>
                        <a:cxnSpLocks noChangeShapeType="1"/>
                      </wps:cNvCnPr>
                      <wps:spPr bwMode="auto">
                        <a:xfrm>
                          <a:off x="0" y="0"/>
                          <a:ext cx="5724525" cy="9525"/>
                        </a:xfrm>
                        <a:prstGeom prst="line">
                          <a:avLst/>
                        </a:prstGeom>
                        <a:noFill/>
                        <a:ln w="57150" cmpd="thickThin">
                          <a:solidFill>
                            <a:srgbClr val="FF0000"/>
                          </a:solidFill>
                          <a:round/>
                        </a:ln>
                      </wps:spPr>
                      <wps:bodyPr/>
                    </wps:wsp>
                  </a:graphicData>
                </a:graphic>
              </wp:anchor>
            </w:drawing>
          </mc:Choice>
          <mc:Fallback>
            <w:pict>
              <v:line id="_x0000_s1026" o:spid="_x0000_s1026" o:spt="20" style="position:absolute;left:0pt;margin-left:4.7pt;margin-top:0.7pt;height:0.75pt;width:450.75pt;z-index:251659264;mso-width-relative:page;mso-height-relative:page;" filled="f" stroked="t" coordsize="21600,21600" o:gfxdata="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BYAAABkcnMvUEsBAhQAFAAAAAgAh07iQABtSe/R&#10;AAAABQEAAA8AAAAAAAAAAQAgAAAAOAAAAGRycy9kb3ducmV2LnhtbFBLAQIUABQAAAAIAIdO4kCT&#10;enIz2AEAAHEDAAAOAAAAAAAAAAEAIAAAADYBAABkcnMvZTJvRG9jLnhtbFBLBQYAAAAABgAGAFkB&#10;AACABQAAAAA=&#10;">
                <v:fill on="f" focussize="0,0"/>
                <v:stroke weight="4.5pt" color="#FF0000" linestyle="thickThin" joinstyle="round"/>
                <v:imagedata o:title=""/>
                <o:lock v:ext="edit" aspectratio="f"/>
              </v:line>
            </w:pict>
          </mc:Fallback>
        </mc:AlternateContent>
      </w:r>
    </w:p>
    <w:p>
      <w:pPr>
        <w:spacing w:line="600" w:lineRule="exact"/>
        <w:jc w:val="center"/>
        <w:rPr>
          <w:rFonts w:ascii="方正小标宋简体" w:eastAsia="方正小标宋简体"/>
          <w:sz w:val="44"/>
          <w:szCs w:val="44"/>
        </w:rPr>
      </w:pPr>
      <w:r>
        <w:rPr>
          <w:rFonts w:hint="eastAsia" w:ascii="方正小标宋简体" w:eastAsia="方正小标宋简体"/>
          <w:sz w:val="44"/>
          <w:szCs w:val="44"/>
        </w:rPr>
        <w:t>关于印发融水苗族自治县瓶装液化石油气</w:t>
      </w:r>
    </w:p>
    <w:p>
      <w:pPr>
        <w:spacing w:line="600" w:lineRule="exact"/>
        <w:jc w:val="center"/>
        <w:rPr>
          <w:rFonts w:ascii="方正小标宋简体" w:eastAsia="方正小标宋简体"/>
          <w:sz w:val="44"/>
          <w:szCs w:val="44"/>
        </w:rPr>
      </w:pPr>
      <w:r>
        <w:rPr>
          <w:rFonts w:hint="eastAsia" w:ascii="方正小标宋简体" w:eastAsia="方正小标宋简体"/>
          <w:sz w:val="44"/>
          <w:szCs w:val="44"/>
        </w:rPr>
        <w:t>“最后一公里”配送改革工作</w:t>
      </w:r>
    </w:p>
    <w:p>
      <w:pPr>
        <w:spacing w:line="600" w:lineRule="exact"/>
        <w:jc w:val="center"/>
        <w:rPr>
          <w:rFonts w:ascii="方正小标宋简体" w:eastAsia="方正小标宋简体"/>
          <w:sz w:val="44"/>
          <w:szCs w:val="44"/>
        </w:rPr>
      </w:pPr>
      <w:r>
        <w:rPr>
          <w:rFonts w:hint="eastAsia" w:ascii="方正小标宋简体" w:eastAsia="方正小标宋简体"/>
          <w:sz w:val="44"/>
          <w:szCs w:val="44"/>
        </w:rPr>
        <w:t xml:space="preserve"> </w:t>
      </w:r>
      <w:r>
        <w:rPr>
          <w:rFonts w:ascii="方正小标宋简体" w:eastAsia="方正小标宋简体"/>
          <w:sz w:val="44"/>
          <w:szCs w:val="44"/>
        </w:rPr>
        <w:t xml:space="preserve"> </w:t>
      </w:r>
      <w:r>
        <w:rPr>
          <w:rFonts w:hint="eastAsia" w:ascii="方正小标宋简体" w:eastAsia="方正小标宋简体"/>
          <w:sz w:val="44"/>
          <w:szCs w:val="44"/>
        </w:rPr>
        <w:t>实施方案的通知(征求意见稿</w:t>
      </w:r>
      <w:r>
        <w:rPr>
          <w:rFonts w:ascii="方正小标宋简体" w:eastAsia="方正小标宋简体"/>
          <w:sz w:val="44"/>
          <w:szCs w:val="44"/>
        </w:rPr>
        <w:t>)</w:t>
      </w:r>
    </w:p>
    <w:p>
      <w:pPr>
        <w:rPr>
          <w:rFonts w:ascii="仿宋_GB2312" w:eastAsia="仿宋_GB2312"/>
          <w:sz w:val="32"/>
          <w:szCs w:val="32"/>
        </w:rPr>
      </w:pPr>
    </w:p>
    <w:p>
      <w:pPr>
        <w:spacing w:line="560" w:lineRule="exact"/>
        <w:rPr>
          <w:rFonts w:ascii="仿宋_GB2312" w:eastAsia="仿宋_GB2312"/>
          <w:sz w:val="32"/>
          <w:szCs w:val="32"/>
        </w:rPr>
      </w:pPr>
      <w:r>
        <w:rPr>
          <w:rFonts w:hint="eastAsia" w:ascii="仿宋_GB2312" w:eastAsia="仿宋_GB2312"/>
          <w:sz w:val="32"/>
          <w:szCs w:val="32"/>
        </w:rPr>
        <w:t>自治县公安局、交通运输局、市场监管局、综合行政执法局、消防救援大队、各乡（镇）人民政府:</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为深入贯彻《自治区住房城乡建设厅自治区公安厅治区交通运输厅自治区市场监管局广西消防救援总队关于印发全区瓶装液化石油气“最后一公里”配送改革实施方案的通知》、《柳州市瓶装液化石油气“最后一公里”配送改革工作实施方案》精神，认真落实关于加强瓶装液化石油气安全管理的各项要求，进一步加强我县瓶装液化石油气安全管理，提升配送服务质量，确保人民群众生命财产安全，结合我县实际情况，自治县住房城乡建设局、公安局、交通运输局、市场监管局、综合行政执法局、消防救援大队联合制定了《关于印发融水苗族自治县瓶装液化石油气“最后一公里”配送改革工作实施方案的通知》，现印发给你们，请认真遵照执行。</w:t>
      </w: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r>
        <w:rPr>
          <w:rFonts w:ascii="方正小标宋简体" w:eastAsia="方正小标宋简体"/>
          <w:sz w:val="44"/>
          <w:szCs w:val="44"/>
        </w:rPr>
        <w:t xml:space="preserve">  </w:t>
      </w:r>
      <w:r>
        <w:rPr>
          <w:rFonts w:hint="eastAsia" w:ascii="仿宋_GB2312" w:eastAsia="仿宋_GB2312"/>
          <w:sz w:val="32"/>
          <w:szCs w:val="32"/>
        </w:rPr>
        <w:t xml:space="preserve">融水苗族自治县 </w:t>
      </w:r>
      <w:r>
        <w:rPr>
          <w:rFonts w:ascii="仿宋_GB2312" w:eastAsia="仿宋_GB2312"/>
          <w:sz w:val="32"/>
          <w:szCs w:val="32"/>
        </w:rPr>
        <w:t xml:space="preserve">             </w:t>
      </w:r>
      <w:r>
        <w:rPr>
          <w:rFonts w:hint="eastAsia" w:ascii="仿宋_GB2312" w:eastAsia="仿宋_GB2312"/>
          <w:sz w:val="32"/>
          <w:szCs w:val="32"/>
        </w:rPr>
        <w:t>融水苗族自治县公安局</w:t>
      </w:r>
    </w:p>
    <w:p>
      <w:pPr>
        <w:spacing w:line="560" w:lineRule="exact"/>
        <w:ind w:firstLine="320" w:firstLineChars="100"/>
        <w:rPr>
          <w:rFonts w:ascii="仿宋_GB2312" w:eastAsia="仿宋_GB2312"/>
          <w:sz w:val="32"/>
          <w:szCs w:val="32"/>
        </w:rPr>
      </w:pPr>
      <w:r>
        <w:rPr>
          <w:rFonts w:hint="eastAsia" w:ascii="仿宋_GB2312" w:eastAsia="仿宋_GB2312"/>
          <w:sz w:val="32"/>
          <w:szCs w:val="32"/>
        </w:rPr>
        <w:t xml:space="preserve">住房和城乡建设局 </w:t>
      </w:r>
      <w:r>
        <w:rPr>
          <w:rFonts w:ascii="仿宋_GB2312" w:eastAsia="仿宋_GB2312"/>
          <w:sz w:val="32"/>
          <w:szCs w:val="32"/>
        </w:rPr>
        <w:t xml:space="preserve"> </w:t>
      </w:r>
    </w:p>
    <w:p>
      <w:pPr>
        <w:spacing w:line="560" w:lineRule="exact"/>
        <w:ind w:firstLine="320" w:firstLineChars="100"/>
        <w:rPr>
          <w:rFonts w:ascii="仿宋_GB2312" w:eastAsia="仿宋_GB2312"/>
          <w:sz w:val="32"/>
          <w:szCs w:val="32"/>
        </w:rPr>
      </w:pPr>
    </w:p>
    <w:p>
      <w:pPr>
        <w:rPr>
          <w:rFonts w:ascii="方正小标宋简体" w:eastAsia="方正小标宋简体"/>
          <w:sz w:val="44"/>
          <w:szCs w:val="44"/>
        </w:rPr>
      </w:pPr>
    </w:p>
    <w:p>
      <w:pPr>
        <w:spacing w:line="560" w:lineRule="exact"/>
        <w:rPr>
          <w:rFonts w:ascii="仿宋_GB2312" w:eastAsia="仿宋_GB2312"/>
          <w:sz w:val="32"/>
          <w:szCs w:val="32"/>
        </w:rPr>
      </w:pPr>
      <w:bookmarkStart w:id="0" w:name="OLE_LINK1"/>
      <w:r>
        <w:rPr>
          <w:rFonts w:hint="eastAsia" w:ascii="仿宋_GB2312" w:eastAsia="仿宋_GB2312"/>
          <w:sz w:val="32"/>
          <w:szCs w:val="32"/>
        </w:rPr>
        <w:t xml:space="preserve">融水苗族自治县交通运输局 </w:t>
      </w:r>
      <w:r>
        <w:rPr>
          <w:rFonts w:ascii="仿宋_GB2312" w:eastAsia="仿宋_GB2312"/>
          <w:sz w:val="32"/>
          <w:szCs w:val="32"/>
        </w:rPr>
        <w:t xml:space="preserve"> </w:t>
      </w:r>
      <w:bookmarkEnd w:id="0"/>
      <w:r>
        <w:rPr>
          <w:rFonts w:ascii="仿宋_GB2312" w:eastAsia="仿宋_GB2312"/>
          <w:sz w:val="32"/>
          <w:szCs w:val="32"/>
        </w:rPr>
        <w:t xml:space="preserve">         </w:t>
      </w:r>
      <w:r>
        <w:rPr>
          <w:rFonts w:hint="eastAsia" w:ascii="仿宋_GB2312" w:eastAsia="仿宋_GB2312"/>
          <w:sz w:val="32"/>
          <w:szCs w:val="32"/>
        </w:rPr>
        <w:t>融水苗族自治县</w:t>
      </w:r>
    </w:p>
    <w:p>
      <w:pPr>
        <w:spacing w:line="560" w:lineRule="exact"/>
        <w:ind w:firstLine="5440" w:firstLineChars="1700"/>
        <w:rPr>
          <w:rFonts w:hint="eastAsia" w:ascii="仿宋_GB2312" w:eastAsia="仿宋_GB2312"/>
          <w:sz w:val="32"/>
          <w:szCs w:val="32"/>
          <w:lang w:eastAsia="zh-CN"/>
        </w:rPr>
      </w:pPr>
      <w:r>
        <w:rPr>
          <w:rFonts w:hint="eastAsia" w:ascii="仿宋_GB2312" w:eastAsia="仿宋_GB2312"/>
          <w:sz w:val="32"/>
          <w:szCs w:val="32"/>
          <w:lang w:eastAsia="zh-CN"/>
        </w:rPr>
        <w:t>市场监督管理局</w:t>
      </w:r>
    </w:p>
    <w:p>
      <w:pPr>
        <w:spacing w:line="560" w:lineRule="exact"/>
        <w:rPr>
          <w:rFonts w:ascii="仿宋_GB2312" w:eastAsia="仿宋_GB2312"/>
          <w:sz w:val="32"/>
          <w:szCs w:val="32"/>
        </w:rPr>
      </w:pPr>
    </w:p>
    <w:p>
      <w:pPr>
        <w:rPr>
          <w:rFonts w:ascii="方正小标宋简体" w:eastAsia="方正小标宋简体"/>
          <w:sz w:val="44"/>
          <w:szCs w:val="44"/>
        </w:rPr>
      </w:pPr>
    </w:p>
    <w:p>
      <w:pPr>
        <w:rPr>
          <w:rFonts w:ascii="仿宋_GB2312" w:eastAsia="仿宋_GB2312"/>
          <w:sz w:val="32"/>
          <w:szCs w:val="32"/>
        </w:rPr>
      </w:pPr>
      <w:r>
        <w:rPr>
          <w:rFonts w:hint="eastAsia" w:ascii="仿宋_GB2312" w:eastAsia="仿宋_GB2312"/>
          <w:sz w:val="32"/>
          <w:szCs w:val="32"/>
        </w:rPr>
        <w:t>融水苗族自治县综合行政执法局</w:t>
      </w:r>
      <w:r>
        <w:rPr>
          <w:rFonts w:ascii="仿宋_GB2312" w:eastAsia="仿宋_GB2312"/>
          <w:sz w:val="32"/>
          <w:szCs w:val="32"/>
        </w:rPr>
        <w:t xml:space="preserve"> 融水苗族自治县消防救援大队</w:t>
      </w:r>
    </w:p>
    <w:p>
      <w:pPr>
        <w:rPr>
          <w:rFonts w:ascii="仿宋_GB2312" w:eastAsia="仿宋_GB2312"/>
          <w:sz w:val="32"/>
          <w:szCs w:val="32"/>
        </w:rPr>
      </w:pPr>
    </w:p>
    <w:p>
      <w:pPr>
        <w:rPr>
          <w:rFonts w:ascii="方正小标宋简体" w:eastAsia="方正小标宋简体"/>
          <w:sz w:val="44"/>
          <w:szCs w:val="44"/>
        </w:rPr>
      </w:pPr>
    </w:p>
    <w:p>
      <w:pPr>
        <w:rPr>
          <w:rFonts w:ascii="方正小标宋简体" w:eastAsia="方正小标宋简体"/>
          <w:sz w:val="44"/>
          <w:szCs w:val="44"/>
        </w:rPr>
      </w:pPr>
    </w:p>
    <w:p>
      <w:pPr>
        <w:rPr>
          <w:rFonts w:ascii="方正小标宋简体" w:eastAsia="方正小标宋简体"/>
          <w:sz w:val="44"/>
          <w:szCs w:val="44"/>
        </w:rPr>
      </w:pPr>
    </w:p>
    <w:p>
      <w:pPr>
        <w:spacing w:line="600" w:lineRule="exact"/>
        <w:rPr>
          <w:rFonts w:ascii="方正小标宋简体" w:eastAsia="方正小标宋简体"/>
          <w:sz w:val="44"/>
          <w:szCs w:val="44"/>
        </w:rPr>
      </w:pPr>
      <w:r>
        <w:rPr>
          <w:rFonts w:hint="eastAsia" w:ascii="方正小标宋简体" w:eastAsia="方正小标宋简体"/>
          <w:sz w:val="44"/>
          <w:szCs w:val="44"/>
        </w:rPr>
        <w:t>融水苗族自治县瓶装液化石油气“最后一公里”</w:t>
      </w:r>
    </w:p>
    <w:p>
      <w:pPr>
        <w:spacing w:line="600" w:lineRule="exact"/>
        <w:jc w:val="center"/>
        <w:rPr>
          <w:rFonts w:ascii="方正小标宋简体" w:eastAsia="方正小标宋简体"/>
          <w:sz w:val="44"/>
          <w:szCs w:val="44"/>
        </w:rPr>
      </w:pPr>
      <w:r>
        <w:rPr>
          <w:rFonts w:hint="eastAsia" w:ascii="方正小标宋简体" w:eastAsia="方正小标宋简体"/>
          <w:sz w:val="44"/>
          <w:szCs w:val="44"/>
        </w:rPr>
        <w:t>配送改革工作实施方案</w:t>
      </w:r>
    </w:p>
    <w:p>
      <w:pPr>
        <w:spacing w:line="560" w:lineRule="exact"/>
        <w:jc w:val="center"/>
        <w:rPr>
          <w:rFonts w:ascii="方正小标宋简体" w:eastAsia="方正小标宋简体"/>
          <w:sz w:val="44"/>
          <w:szCs w:val="44"/>
        </w:rPr>
      </w:pPr>
      <w:r>
        <w:rPr>
          <w:rFonts w:ascii="方正小标宋简体" w:eastAsia="方正小标宋简体"/>
          <w:sz w:val="44"/>
          <w:szCs w:val="44"/>
        </w:rPr>
        <w:t xml:space="preserve">    </w:t>
      </w:r>
    </w:p>
    <w:p>
      <w:pPr>
        <w:spacing w:line="560" w:lineRule="exact"/>
        <w:jc w:val="left"/>
        <w:rPr>
          <w:rFonts w:ascii="方正小标宋简体" w:eastAsia="方正小标宋简体"/>
          <w:sz w:val="44"/>
          <w:szCs w:val="44"/>
        </w:rPr>
      </w:pPr>
      <w:r>
        <w:rPr>
          <w:rFonts w:ascii="方正小标宋简体" w:eastAsia="方正小标宋简体"/>
          <w:sz w:val="44"/>
          <w:szCs w:val="44"/>
        </w:rPr>
        <w:t xml:space="preserve">   </w:t>
      </w:r>
      <w:r>
        <w:rPr>
          <w:rFonts w:hint="eastAsia" w:ascii="仿宋_GB2312" w:eastAsia="仿宋_GB2312"/>
          <w:sz w:val="32"/>
          <w:szCs w:val="32"/>
        </w:rPr>
        <w:t>为深入贯彻落实习近平总书记关于安全生产的重要论述和重要指示精神，认真落实全国燃气安全专项整治工作专班和自治区党委政府部署要求，加强瓶装液化石油气安全管理，进一步规范液化石油气钢瓶配送管理，按照《自治区住房和城乡建设厅自治区公安厅自治区交通运输厅自治区市场监管局广西消防救援总队关于印发全区瓶装液化石油气“最后一公里”配送改革实施方案的通知》</w:t>
      </w:r>
      <w:r>
        <w:rPr>
          <w:rFonts w:ascii="仿宋_GB2312" w:eastAsia="仿宋_GB2312"/>
          <w:sz w:val="32"/>
          <w:szCs w:val="32"/>
        </w:rPr>
        <w:t>(桂建城〔2024]24号)文件精神，结合</w:t>
      </w:r>
      <w:r>
        <w:rPr>
          <w:rFonts w:hint="eastAsia" w:ascii="仿宋_GB2312" w:eastAsia="仿宋_GB2312"/>
          <w:sz w:val="32"/>
          <w:szCs w:val="32"/>
        </w:rPr>
        <w:t>我县</w:t>
      </w:r>
      <w:r>
        <w:rPr>
          <w:rFonts w:ascii="仿宋_GB2312" w:eastAsia="仿宋_GB2312"/>
          <w:sz w:val="32"/>
          <w:szCs w:val="32"/>
        </w:rPr>
        <w:t>实际，制定本方案。</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一、主要任务</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在我县县区</w:t>
      </w:r>
      <w:r>
        <w:rPr>
          <w:rFonts w:ascii="仿宋_GB2312" w:eastAsia="仿宋_GB2312"/>
          <w:sz w:val="32"/>
          <w:szCs w:val="32"/>
        </w:rPr>
        <w:t>范围内，全面开展瓶装液化石油气“最后一公里”配送改革，进一步规范瓶装液化石油气企业经营配送行为，督促企业履行安全主体责任，落实燃气企业常态化入户安全检查，保障用户用气需求和用气安全，遏制瓶装液化石油气市场乱象。</w:t>
      </w:r>
    </w:p>
    <w:p>
      <w:pPr>
        <w:pStyle w:val="4"/>
        <w:numPr>
          <w:ilvl w:val="0"/>
          <w:numId w:val="1"/>
        </w:numPr>
        <w:spacing w:line="560" w:lineRule="exact"/>
        <w:ind w:firstLineChars="0"/>
        <w:rPr>
          <w:rFonts w:ascii="楷体_GB2312" w:eastAsia="楷体_GB2312"/>
          <w:sz w:val="32"/>
          <w:szCs w:val="32"/>
        </w:rPr>
      </w:pPr>
      <w:r>
        <w:rPr>
          <w:rFonts w:hint="eastAsia" w:ascii="楷体_GB2312" w:eastAsia="楷体_GB2312"/>
          <w:sz w:val="32"/>
          <w:szCs w:val="32"/>
        </w:rPr>
        <w:t>统一配送服务平台，实现全程溯源跟踪管理</w:t>
      </w:r>
    </w:p>
    <w:p>
      <w:pPr>
        <w:spacing w:line="560" w:lineRule="exact"/>
        <w:ind w:firstLine="640" w:firstLineChars="200"/>
        <w:rPr>
          <w:rFonts w:ascii="仿宋_GB2312" w:eastAsia="仿宋_GB2312"/>
          <w:sz w:val="32"/>
          <w:szCs w:val="32"/>
        </w:rPr>
      </w:pPr>
      <w:r>
        <w:rPr>
          <w:rFonts w:ascii="仿宋_GB2312" w:eastAsia="仿宋_GB2312"/>
          <w:sz w:val="32"/>
          <w:szCs w:val="32"/>
        </w:rPr>
        <w:t>各瓶装液化石油气经营企业(以下简称燃气企业)建立本燃</w:t>
      </w:r>
      <w:r>
        <w:rPr>
          <w:rFonts w:hint="eastAsia" w:ascii="仿宋_GB2312" w:eastAsia="仿宋_GB2312"/>
          <w:sz w:val="32"/>
          <w:szCs w:val="32"/>
        </w:rPr>
        <w:t>气企业统一的购气、送气和服务呼叫平台，燃气企业通过统一的呼叫平台提供配送服务</w:t>
      </w:r>
      <w:r>
        <w:rPr>
          <w:rFonts w:ascii="仿宋_GB2312" w:eastAsia="仿宋_GB2312"/>
          <w:sz w:val="32"/>
          <w:szCs w:val="32"/>
        </w:rPr>
        <w:t>,配送人员不得直接接受用户配送服务要求。各燃气企业进一步登记整理及核实用户档案，实施用户实名购气制度，取消用户自提购气，与用户签订供气合同。用户档案信息整合至气瓶溯源系统，以实现查询气瓶各项信息(如流转信息、登记时间、编码、规格、型号、检验时间、报废期限和充装使用记录等)功能。各燃气企业要建立并完善本企业气瓶溯源系统，按要求尽快接入全区智慧燃气监管平台，实现气瓶溯源信息共享。(</w:t>
      </w:r>
      <w:r>
        <w:rPr>
          <w:rFonts w:hint="eastAsia" w:ascii="仿宋_GB2312" w:eastAsia="仿宋_GB2312"/>
          <w:sz w:val="32"/>
          <w:szCs w:val="32"/>
        </w:rPr>
        <w:t>县</w:t>
      </w:r>
      <w:r>
        <w:rPr>
          <w:rFonts w:ascii="仿宋_GB2312" w:eastAsia="仿宋_GB2312"/>
          <w:sz w:val="32"/>
          <w:szCs w:val="32"/>
        </w:rPr>
        <w:t>住房城乡建设局，</w:t>
      </w:r>
      <w:r>
        <w:rPr>
          <w:rFonts w:hint="eastAsia" w:ascii="仿宋_GB2312" w:eastAsia="仿宋_GB2312"/>
          <w:sz w:val="32"/>
          <w:szCs w:val="32"/>
        </w:rPr>
        <w:t>县</w:t>
      </w:r>
      <w:r>
        <w:rPr>
          <w:rFonts w:ascii="仿宋_GB2312" w:eastAsia="仿宋_GB2312"/>
          <w:sz w:val="32"/>
          <w:szCs w:val="32"/>
        </w:rPr>
        <w:t>市场监管局按职责负责)</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(二)统一配送车辆管理，严格规范配送行为</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各燃气企业原则上选择正三轮摩托车或者电动三轮车辆作为配送车辆。配送车辆应符合《道路机动车辆生产企业及产品公告》及《自治区住房和城乡建设厅自治区公安厅自区通运输厅</w:t>
      </w:r>
      <w:r>
        <w:rPr>
          <w:rFonts w:ascii="仿宋_GB2312" w:eastAsia="仿宋_GB2312"/>
          <w:sz w:val="32"/>
          <w:szCs w:val="32"/>
        </w:rPr>
        <w:t xml:space="preserve"> 自治区市场监管局广西消防救援总队关于印发全区瓶装液化石油气“最后一公里”配送改革实施方案的通知》(桂建城〔2024〕24号)文件规定。燃气企业需持配送人员驾驶证配送人员培训合格证等有关资料向本级燃气主管部门领取气瓶配送车辆编号，车身需漆涂含有企业、车辆和配送人员等相关信息的二维码，并办理注册登记上牌。气瓶配送车辆仅用于瓶装液化石油气钢瓶“最后一公里</w:t>
      </w:r>
      <w:r>
        <w:rPr>
          <w:rFonts w:hint="eastAsia" w:ascii="仿宋_GB2312" w:eastAsia="仿宋_GB2312"/>
          <w:sz w:val="32"/>
          <w:szCs w:val="32"/>
        </w:rPr>
        <w:t>”配送，不得用于其他用途。配送车辆与配送人员要一一对应，如有人、车变动必须及时告知本级燃气管理部门。</w:t>
      </w:r>
      <w:r>
        <w:rPr>
          <w:rFonts w:ascii="仿宋_GB2312" w:eastAsia="仿宋_GB2312"/>
          <w:sz w:val="32"/>
          <w:szCs w:val="32"/>
        </w:rPr>
        <w:t>(</w:t>
      </w:r>
      <w:r>
        <w:rPr>
          <w:rFonts w:hint="eastAsia" w:ascii="仿宋_GB2312" w:eastAsia="仿宋_GB2312"/>
          <w:sz w:val="32"/>
          <w:szCs w:val="32"/>
        </w:rPr>
        <w:t>县</w:t>
      </w:r>
      <w:r>
        <w:rPr>
          <w:rFonts w:ascii="仿宋_GB2312" w:eastAsia="仿宋_GB2312"/>
          <w:sz w:val="32"/>
          <w:szCs w:val="32"/>
        </w:rPr>
        <w:t>住房城乡建设局牵头，</w:t>
      </w:r>
      <w:r>
        <w:rPr>
          <w:rFonts w:hint="eastAsia" w:ascii="仿宋_GB2312" w:eastAsia="仿宋_GB2312"/>
          <w:sz w:val="32"/>
          <w:szCs w:val="32"/>
        </w:rPr>
        <w:t>县</w:t>
      </w:r>
      <w:r>
        <w:rPr>
          <w:rFonts w:ascii="仿宋_GB2312" w:eastAsia="仿宋_GB2312"/>
          <w:sz w:val="32"/>
          <w:szCs w:val="32"/>
        </w:rPr>
        <w:t>公安局、</w:t>
      </w:r>
      <w:r>
        <w:rPr>
          <w:rFonts w:hint="eastAsia" w:ascii="仿宋_GB2312" w:eastAsia="仿宋_GB2312"/>
          <w:sz w:val="32"/>
          <w:szCs w:val="32"/>
        </w:rPr>
        <w:t>县综合执法</w:t>
      </w:r>
      <w:r>
        <w:rPr>
          <w:rFonts w:ascii="仿宋_GB2312" w:eastAsia="仿宋_GB2312"/>
          <w:sz w:val="32"/>
          <w:szCs w:val="32"/>
        </w:rPr>
        <w:t>局等按职责分工)</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(三)统一配送人员，落实随瓶安检制度</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各燃气企业要与配送人员签订劳动合同或者劳务合同，将配送人员纳入企业正式员工体系，接受专业培训取得合格证，统一着装，佩戴表明身份的配证。在执行配送任务时，严格落实入户安检职责，实行气瓶合格确认、用气环境安全确认、安全使用知识告知用户确认的“三确认”制度。对符合安全供气条件的，由用户与配送人员双方签字确认后完成配送</w:t>
      </w:r>
      <w:r>
        <w:rPr>
          <w:rFonts w:ascii="仿宋_GB2312" w:eastAsia="仿宋_GB2312"/>
          <w:sz w:val="32"/>
          <w:szCs w:val="32"/>
        </w:rPr>
        <w:t>,对不符合安全供气条件的，下达整改通知书，并转派有关情况至负责整改的企业工作人员，整改完成前暂停用户供气。(</w:t>
      </w:r>
      <w:r>
        <w:rPr>
          <w:rFonts w:hint="eastAsia" w:ascii="仿宋_GB2312" w:eastAsia="仿宋_GB2312"/>
          <w:sz w:val="32"/>
          <w:szCs w:val="32"/>
        </w:rPr>
        <w:t>县</w:t>
      </w:r>
      <w:r>
        <w:rPr>
          <w:rFonts w:ascii="仿宋_GB2312" w:eastAsia="仿宋_GB2312"/>
          <w:sz w:val="32"/>
          <w:szCs w:val="32"/>
        </w:rPr>
        <w:t>住房城乡建设局负责)</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(四)进一步强化打击非法充装、经营、配送“黑气”乱象</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住房城乡建设、综合执法、公安、市场监管、交通运输等部门强化执法联动，加强充装、经营、配送全链条监管，建立健全跨部门综合监管、跨区域联合执法以及行政执法与刑事司法相街接的工作机制，实施打击“黑气”专项行动，摸清和找准“黑气”上下游产业链情况，对非法向“黑气”经营企业和个人提供燃气槽罐及槽车运输的“黑源头”、非法改装移动式充装槽罐车辆的“黑作坊”、非法充装燃气的“黑站点”、非法运输燃气的“黑车辆”、非法存储和销售燃气的“黑窝点”以及非法充装和销售“黑气瓶”等实施查处，涉及犯罪的，依法追究刑事责任。</w:t>
      </w:r>
      <w:r>
        <w:rPr>
          <w:rFonts w:ascii="仿宋_GB2312" w:eastAsia="仿宋_GB2312"/>
          <w:sz w:val="32"/>
          <w:szCs w:val="32"/>
        </w:rPr>
        <w:t>(</w:t>
      </w:r>
      <w:r>
        <w:rPr>
          <w:rFonts w:hint="eastAsia" w:ascii="仿宋_GB2312" w:eastAsia="仿宋_GB2312"/>
          <w:sz w:val="32"/>
          <w:szCs w:val="32"/>
        </w:rPr>
        <w:t>县</w:t>
      </w:r>
      <w:r>
        <w:rPr>
          <w:rFonts w:ascii="仿宋_GB2312" w:eastAsia="仿宋_GB2312"/>
          <w:sz w:val="32"/>
          <w:szCs w:val="32"/>
        </w:rPr>
        <w:t>住房城乡建设局、</w:t>
      </w:r>
      <w:r>
        <w:rPr>
          <w:rFonts w:hint="eastAsia" w:ascii="仿宋_GB2312" w:eastAsia="仿宋_GB2312"/>
          <w:sz w:val="32"/>
          <w:szCs w:val="32"/>
        </w:rPr>
        <w:t>县</w:t>
      </w:r>
      <w:r>
        <w:rPr>
          <w:rFonts w:ascii="仿宋_GB2312" w:eastAsia="仿宋_GB2312"/>
          <w:sz w:val="32"/>
          <w:szCs w:val="32"/>
        </w:rPr>
        <w:t>公安局、</w:t>
      </w:r>
      <w:r>
        <w:rPr>
          <w:rFonts w:hint="eastAsia" w:ascii="仿宋_GB2312" w:eastAsia="仿宋_GB2312"/>
          <w:sz w:val="32"/>
          <w:szCs w:val="32"/>
        </w:rPr>
        <w:t>县</w:t>
      </w:r>
      <w:r>
        <w:rPr>
          <w:rFonts w:ascii="仿宋_GB2312" w:eastAsia="仿宋_GB2312"/>
          <w:sz w:val="32"/>
          <w:szCs w:val="32"/>
        </w:rPr>
        <w:t>交通运输局、</w:t>
      </w:r>
      <w:r>
        <w:rPr>
          <w:rFonts w:hint="eastAsia" w:ascii="仿宋_GB2312" w:eastAsia="仿宋_GB2312"/>
          <w:sz w:val="32"/>
          <w:szCs w:val="32"/>
        </w:rPr>
        <w:t>县</w:t>
      </w:r>
      <w:r>
        <w:rPr>
          <w:rFonts w:ascii="仿宋_GB2312" w:eastAsia="仿宋_GB2312"/>
          <w:sz w:val="32"/>
          <w:szCs w:val="32"/>
        </w:rPr>
        <w:t>市场监督管理局、</w:t>
      </w:r>
      <w:r>
        <w:rPr>
          <w:rFonts w:hint="eastAsia" w:ascii="仿宋_GB2312" w:eastAsia="仿宋_GB2312"/>
          <w:sz w:val="32"/>
          <w:szCs w:val="32"/>
        </w:rPr>
        <w:t>县综合执法</w:t>
      </w:r>
      <w:r>
        <w:rPr>
          <w:rFonts w:ascii="仿宋_GB2312" w:eastAsia="仿宋_GB2312"/>
          <w:sz w:val="32"/>
          <w:szCs w:val="32"/>
        </w:rPr>
        <w:t>局等按职责分工负责)</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二、实施步骤</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(一)工作部署阶段(2025年6月至2025年7月)</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县住房城乡建设局会同有关部门出台融水苗族自治县瓶装液化石油气“最后一公里”配送改革工作方案。</w:t>
      </w:r>
    </w:p>
    <w:p>
      <w:pPr>
        <w:pStyle w:val="4"/>
        <w:numPr>
          <w:ilvl w:val="0"/>
          <w:numId w:val="1"/>
        </w:numPr>
        <w:spacing w:line="560" w:lineRule="exact"/>
        <w:ind w:firstLineChars="0"/>
        <w:rPr>
          <w:rFonts w:ascii="楷体_GB2312" w:eastAsia="楷体_GB2312"/>
          <w:sz w:val="32"/>
          <w:szCs w:val="32"/>
        </w:rPr>
      </w:pPr>
      <w:r>
        <w:rPr>
          <w:rFonts w:hint="eastAsia" w:ascii="楷体_GB2312" w:eastAsia="楷体_GB2312"/>
          <w:sz w:val="32"/>
          <w:szCs w:val="32"/>
        </w:rPr>
        <w:t>组织实施阶段(2025年7月至2025年11月)</w:t>
      </w:r>
    </w:p>
    <w:p>
      <w:pPr>
        <w:spacing w:line="560" w:lineRule="exact"/>
        <w:ind w:firstLine="640" w:firstLineChars="200"/>
        <w:rPr>
          <w:rFonts w:ascii="仿宋_GB2312" w:eastAsia="仿宋_GB2312"/>
          <w:sz w:val="32"/>
          <w:szCs w:val="32"/>
        </w:rPr>
      </w:pPr>
      <w:r>
        <w:rPr>
          <w:rFonts w:ascii="仿宋_GB2312" w:eastAsia="仿宋_GB2312"/>
          <w:sz w:val="32"/>
          <w:szCs w:val="32"/>
        </w:rPr>
        <w:t>2025年7月20日前，各燃气企业完成统一呼叫平台建设2025年10月20日前，各燃气企业完成配送车辆采购，并办理注册登记上牌。</w:t>
      </w:r>
    </w:p>
    <w:p>
      <w:pPr>
        <w:spacing w:line="560" w:lineRule="exact"/>
        <w:ind w:firstLine="640" w:firstLineChars="200"/>
        <w:rPr>
          <w:rFonts w:ascii="仿宋_GB2312" w:eastAsia="仿宋_GB2312"/>
          <w:sz w:val="32"/>
          <w:szCs w:val="32"/>
        </w:rPr>
      </w:pPr>
      <w:r>
        <w:rPr>
          <w:rFonts w:ascii="仿宋_GB2312" w:eastAsia="仿宋_GB2312"/>
          <w:sz w:val="32"/>
          <w:szCs w:val="32"/>
        </w:rPr>
        <w:t>2025年11月30日前，完成配送人员有关合同签订、上岗前培训等工作，人员逐步纳入企业人事或者员工管理体系，</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(三)改革基本实施阶段(2025年12月)</w:t>
      </w:r>
    </w:p>
    <w:p>
      <w:pPr>
        <w:spacing w:line="560" w:lineRule="exact"/>
        <w:ind w:firstLine="640" w:firstLineChars="200"/>
        <w:rPr>
          <w:rFonts w:ascii="仿宋_GB2312" w:eastAsia="仿宋_GB2312"/>
          <w:sz w:val="32"/>
          <w:szCs w:val="32"/>
        </w:rPr>
      </w:pPr>
      <w:r>
        <w:rPr>
          <w:rFonts w:ascii="仿宋_GB2312" w:eastAsia="仿宋_GB2312"/>
          <w:sz w:val="32"/>
          <w:szCs w:val="32"/>
        </w:rPr>
        <w:t>2025年12月起，各燃气企业订气服务平台有效运转使用</w:t>
      </w:r>
      <w:r>
        <w:rPr>
          <w:rFonts w:hint="eastAsia" w:ascii="仿宋_GB2312" w:eastAsia="仿宋_GB2312"/>
          <w:sz w:val="32"/>
          <w:szCs w:val="32"/>
        </w:rPr>
        <w:t>，</w:t>
      </w:r>
      <w:r>
        <w:rPr>
          <w:rFonts w:hint="eastAsia"/>
        </w:rPr>
        <w:t xml:space="preserve"> </w:t>
      </w:r>
      <w:r>
        <w:rPr>
          <w:rFonts w:hint="eastAsia" w:ascii="仿宋_GB2312" w:eastAsia="仿宋_GB2312"/>
          <w:sz w:val="32"/>
          <w:szCs w:val="32"/>
        </w:rPr>
        <w:t>按改革方案要求完善配送人员、配送车辆并逐步开展配送业务不合规车辆逐步退出配送环节，</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三、工作要求</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(一)加强统筹推动。</w:t>
      </w:r>
      <w:r>
        <w:rPr>
          <w:rFonts w:hint="eastAsia" w:ascii="仿宋_GB2312" w:eastAsia="仿宋_GB2312"/>
          <w:sz w:val="32"/>
          <w:szCs w:val="32"/>
        </w:rPr>
        <w:t>县</w:t>
      </w:r>
      <w:r>
        <w:rPr>
          <w:rFonts w:ascii="仿宋_GB2312" w:eastAsia="仿宋_GB2312"/>
          <w:sz w:val="32"/>
          <w:szCs w:val="32"/>
        </w:rPr>
        <w:t>住房城乡建设局将瓶装液化石油气“最后一公里”配送改革工作纳入</w:t>
      </w:r>
      <w:r>
        <w:rPr>
          <w:rFonts w:hint="eastAsia" w:ascii="仿宋_GB2312" w:eastAsia="仿宋_GB2312"/>
          <w:sz w:val="32"/>
          <w:szCs w:val="32"/>
        </w:rPr>
        <w:t>县</w:t>
      </w:r>
      <w:r>
        <w:rPr>
          <w:rFonts w:ascii="仿宋_GB2312" w:eastAsia="仿宋_GB2312"/>
          <w:sz w:val="32"/>
          <w:szCs w:val="32"/>
        </w:rPr>
        <w:t>燃气专项整治工作专班办公室职责范围，与</w:t>
      </w:r>
      <w:r>
        <w:rPr>
          <w:rFonts w:hint="eastAsia" w:ascii="仿宋_GB2312" w:eastAsia="仿宋_GB2312"/>
          <w:sz w:val="32"/>
          <w:szCs w:val="32"/>
        </w:rPr>
        <w:t>县</w:t>
      </w:r>
      <w:r>
        <w:rPr>
          <w:rFonts w:ascii="仿宋_GB2312" w:eastAsia="仿宋_GB2312"/>
          <w:sz w:val="32"/>
          <w:szCs w:val="32"/>
        </w:rPr>
        <w:t>公安局、</w:t>
      </w:r>
      <w:r>
        <w:rPr>
          <w:rFonts w:hint="eastAsia" w:ascii="仿宋_GB2312" w:eastAsia="仿宋_GB2312"/>
          <w:sz w:val="32"/>
          <w:szCs w:val="32"/>
        </w:rPr>
        <w:t>县</w:t>
      </w:r>
      <w:r>
        <w:rPr>
          <w:rFonts w:ascii="仿宋_GB2312" w:eastAsia="仿宋_GB2312"/>
          <w:sz w:val="32"/>
          <w:szCs w:val="32"/>
        </w:rPr>
        <w:t>交通运输局、</w:t>
      </w:r>
      <w:r>
        <w:rPr>
          <w:rFonts w:hint="eastAsia" w:ascii="仿宋_GB2312" w:eastAsia="仿宋_GB2312"/>
          <w:sz w:val="32"/>
          <w:szCs w:val="32"/>
        </w:rPr>
        <w:t>县</w:t>
      </w:r>
      <w:r>
        <w:rPr>
          <w:rFonts w:ascii="仿宋_GB2312" w:eastAsia="仿宋_GB2312"/>
          <w:sz w:val="32"/>
          <w:szCs w:val="32"/>
        </w:rPr>
        <w:t>市场监管局、</w:t>
      </w:r>
      <w:r>
        <w:rPr>
          <w:rFonts w:hint="eastAsia" w:ascii="仿宋_GB2312" w:eastAsia="仿宋_GB2312"/>
          <w:sz w:val="32"/>
          <w:szCs w:val="32"/>
        </w:rPr>
        <w:t>县综合执法</w:t>
      </w:r>
      <w:r>
        <w:rPr>
          <w:rFonts w:ascii="仿宋_GB2312" w:eastAsia="仿宋_GB2312"/>
          <w:sz w:val="32"/>
          <w:szCs w:val="32"/>
        </w:rPr>
        <w:t>局等建立改革协调机制，加快相关工作任务的推动实施,及时向</w:t>
      </w:r>
      <w:r>
        <w:rPr>
          <w:rFonts w:hint="eastAsia" w:ascii="仿宋_GB2312" w:eastAsia="仿宋_GB2312"/>
          <w:sz w:val="32"/>
          <w:szCs w:val="32"/>
        </w:rPr>
        <w:t>自治县</w:t>
      </w:r>
      <w:r>
        <w:rPr>
          <w:rFonts w:ascii="仿宋_GB2312" w:eastAsia="仿宋_GB2312"/>
          <w:sz w:val="32"/>
          <w:szCs w:val="32"/>
        </w:rPr>
        <w:t>人民政府报告改革工作进展情况</w:t>
      </w:r>
      <w:r>
        <w:rPr>
          <w:rFonts w:hint="eastAsia" w:ascii="仿宋_GB2312" w:eastAsia="仿宋_GB2312"/>
          <w:sz w:val="32"/>
          <w:szCs w:val="32"/>
        </w:rPr>
        <w:t>。</w:t>
      </w:r>
      <w:r>
        <w:rPr>
          <w:rFonts w:ascii="仿宋_GB2312" w:eastAsia="仿宋_GB2312"/>
          <w:sz w:val="32"/>
          <w:szCs w:val="32"/>
        </w:rPr>
        <w:t xml:space="preserve"> </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(二)加大宣传教育。</w:t>
      </w:r>
      <w:r>
        <w:rPr>
          <w:rFonts w:ascii="仿宋_GB2312" w:eastAsia="仿宋_GB2312"/>
          <w:sz w:val="32"/>
          <w:szCs w:val="32"/>
        </w:rPr>
        <w:t>各有关单位、</w:t>
      </w:r>
      <w:r>
        <w:rPr>
          <w:rFonts w:hint="eastAsia" w:ascii="仿宋_GB2312" w:eastAsia="仿宋_GB2312"/>
          <w:sz w:val="32"/>
          <w:szCs w:val="32"/>
        </w:rPr>
        <w:t>乡镇</w:t>
      </w:r>
      <w:r>
        <w:rPr>
          <w:rFonts w:ascii="仿宋_GB2312" w:eastAsia="仿宋_GB2312"/>
          <w:sz w:val="32"/>
          <w:szCs w:val="32"/>
        </w:rPr>
        <w:t>政府及燃气企业要结合属地情况、行业实际、单位职责，充分发挥各类媒体作用，加强政策宣传,普及用气安全知识,有针对性地积极主动做好“最后一公里”改革的宣传工作，重点宣传使用统一服务平台、不接受自提气、提倡购买正规气等的关键内容，引导广大群众理解支持改革工作，推动“最后一公里”改革工作落地见效。</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(三)做好沟通协调。</w:t>
      </w:r>
      <w:r>
        <w:rPr>
          <w:rFonts w:ascii="仿宋_GB2312" w:eastAsia="仿宋_GB2312"/>
          <w:sz w:val="32"/>
          <w:szCs w:val="32"/>
        </w:rPr>
        <w:t>瓶装液化石油气“最后一公里”配送改革涉及多环节工作，</w:t>
      </w:r>
      <w:r>
        <w:rPr>
          <w:rFonts w:hint="eastAsia" w:ascii="仿宋_GB2312" w:eastAsia="仿宋_GB2312"/>
          <w:sz w:val="32"/>
          <w:szCs w:val="32"/>
        </w:rPr>
        <w:t>自治县</w:t>
      </w:r>
      <w:r>
        <w:rPr>
          <w:rFonts w:ascii="仿宋_GB2312" w:eastAsia="仿宋_GB2312"/>
          <w:sz w:val="32"/>
          <w:szCs w:val="32"/>
        </w:rPr>
        <w:t>住房城乡建设局发挥燃气专项整治工作专班办公室作用，及时主动解决出现的问题，确保工作顺利开展。</w:t>
      </w:r>
      <w:r>
        <w:rPr>
          <w:rFonts w:hint="eastAsia" w:ascii="仿宋_GB2312" w:eastAsia="仿宋_GB2312"/>
          <w:sz w:val="32"/>
          <w:szCs w:val="32"/>
        </w:rPr>
        <w:t>各部门按照部门职责要求</w:t>
      </w:r>
      <w:r>
        <w:rPr>
          <w:rFonts w:ascii="仿宋_GB2312" w:eastAsia="仿宋_GB2312"/>
          <w:sz w:val="32"/>
          <w:szCs w:val="32"/>
        </w:rPr>
        <w:t>，督促燃气企业深刻学习领会自治区及本市、本</w:t>
      </w:r>
      <w:r>
        <w:rPr>
          <w:rFonts w:hint="eastAsia" w:ascii="仿宋_GB2312" w:eastAsia="仿宋_GB2312"/>
          <w:sz w:val="32"/>
          <w:szCs w:val="32"/>
        </w:rPr>
        <w:t>县区</w:t>
      </w:r>
      <w:r>
        <w:rPr>
          <w:rFonts w:ascii="仿宋_GB2312" w:eastAsia="仿宋_GB2312"/>
          <w:sz w:val="32"/>
          <w:szCs w:val="32"/>
        </w:rPr>
        <w:t>有关改革方案及有关工作要求，组织企业做</w:t>
      </w:r>
      <w:r>
        <w:rPr>
          <w:rFonts w:hint="eastAsia" w:ascii="仿宋_GB2312" w:eastAsia="仿宋_GB2312"/>
          <w:sz w:val="32"/>
          <w:szCs w:val="32"/>
        </w:rPr>
        <w:t>好车辆购置登记，指导开展配送人员培训，协助我县瓶装液化石油气“最后一公里”改造工作顺利进行，取得实效。</w:t>
      </w:r>
    </w:p>
    <w:sectPr>
      <w:pgSz w:w="11906" w:h="16838"/>
      <w:pgMar w:top="2098" w:right="1418" w:bottom="1418"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宋体"/>
    <w:panose1 w:val="02010600030101010101"/>
    <w:charset w:val="86"/>
    <w:family w:val="auto"/>
    <w:pitch w:val="default"/>
    <w:sig w:usb0="00000000" w:usb1="00000000" w:usb2="00000016" w:usb3="00000000" w:csb0="0004000F" w:csb1="00000000"/>
  </w:font>
  <w:font w:name="等线">
    <w:altName w:val="仿宋"/>
    <w:panose1 w:val="00000000000000000000"/>
    <w:charset w:val="86"/>
    <w:family w:val="auto"/>
    <w:pitch w:val="default"/>
    <w:sig w:usb0="00000000" w:usb1="00000000" w:usb2="00000000" w:usb3="00000000" w:csb0="00000000" w:csb1="00000000"/>
  </w:font>
  <w:font w:name="等线">
    <w:altName w:val="仿宋"/>
    <w:panose1 w:val="00000000000000000000"/>
    <w:charset w:val="00"/>
    <w:family w:val="auto"/>
    <w:pitch w:val="default"/>
    <w:sig w:usb0="00000000" w:usb1="00000000" w:usb2="00000000" w:usb3="00000000" w:csb0="00000000"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BA11FE0"/>
    <w:multiLevelType w:val="multilevel"/>
    <w:tmpl w:val="4BA11FE0"/>
    <w:lvl w:ilvl="0" w:tentative="0">
      <w:start w:val="1"/>
      <w:numFmt w:val="japaneseCounting"/>
      <w:lvlText w:val="(%1)"/>
      <w:lvlJc w:val="left"/>
      <w:pPr>
        <w:ind w:left="1285" w:hanging="645"/>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73E"/>
    <w:rsid w:val="00066B1A"/>
    <w:rsid w:val="00075CC3"/>
    <w:rsid w:val="00230C09"/>
    <w:rsid w:val="004D173E"/>
    <w:rsid w:val="005338BF"/>
    <w:rsid w:val="005B5721"/>
    <w:rsid w:val="007061C0"/>
    <w:rsid w:val="00716691"/>
    <w:rsid w:val="0076353B"/>
    <w:rsid w:val="008C3F5A"/>
    <w:rsid w:val="0092433F"/>
    <w:rsid w:val="00A67CA2"/>
    <w:rsid w:val="00AD6E7E"/>
    <w:rsid w:val="00C13629"/>
    <w:rsid w:val="00D81E7D"/>
    <w:rsid w:val="00DF5918"/>
    <w:rsid w:val="00E00720"/>
    <w:rsid w:val="00E1027F"/>
    <w:rsid w:val="3CFBD4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paragraph" w:styleId="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445</Words>
  <Characters>2543</Characters>
  <Lines>21</Lines>
  <Paragraphs>5</Paragraphs>
  <TotalTime>22</TotalTime>
  <ScaleCrop>false</ScaleCrop>
  <LinksUpToDate>false</LinksUpToDate>
  <CharactersWithSpaces>2983</CharactersWithSpaces>
  <Application>WPS Office_11.8.2.10624_F1E327BC-269C-435d-A152-05C5408002CA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2025-07-23T09:31:00Z</dcterms:created>
  <dc:creator>Administrator</dc:creator>
  <cp:lastModifiedBy>八℃</cp:lastModifiedBy>
  <dcterms:modified xsi:type="dcterms:W3CDTF">2025-08-25T11:19:50Z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2052-11.8.2.10624</vt:lpwstr>
  </property>
</Properties>
</file>